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27" w:rsidRPr="00957FC6" w:rsidRDefault="00020D27" w:rsidP="00020D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15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020D27" w:rsidRPr="00957FC6" w:rsidRDefault="00020D27" w:rsidP="00020D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020D27" w:rsidRPr="00957FC6" w:rsidRDefault="00020D27" w:rsidP="00020D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B91A7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020D27" w:rsidRDefault="00020D27" w:rsidP="00282B4E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B4E" w:rsidRDefault="00282B4E" w:rsidP="00282B4E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9.6.8 «Получение санитарно-гигиенического заключения о деятельности, связанной с лабораторными (диагностическими) исследованиями»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РЛ__1_П_1_68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РЛ__1_П_1_68_ПП_1_1_65CN__u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зональные, районные в городах центры гигиены и эпидемиологии;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РЛ__1_П_1_68_ПП_1_2_66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82B4E" w:rsidRDefault="00B91A7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282B4E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282B4E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282B4E" w:rsidRDefault="00B91A7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282B4E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282B4E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282B4E" w:rsidRDefault="00B91A7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282B4E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282B4E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282B4E" w:rsidRDefault="00B91A7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282B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282B4E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282B4E" w:rsidRDefault="00B91A7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282B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17 июля 2012 г. № 104</w:t>
        </w:r>
      </w:hyperlink>
      <w:r w:rsidR="00282B4E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 г. № 75»;</w:t>
      </w:r>
    </w:p>
    <w:p w:rsidR="00282B4E" w:rsidRDefault="00B91A7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W21731726p" w:history="1">
        <w:r w:rsidR="00282B4E">
          <w:rPr>
            <w:rFonts w:ascii="Times New Roman" w:hAnsi="Times New Roman" w:cs="Times New Roman"/>
            <w:color w:val="0000FF"/>
            <w:sz w:val="24"/>
            <w:szCs w:val="24"/>
          </w:rPr>
          <w:t>Санитарные нормы и правила</w:t>
        </w:r>
      </w:hyperlink>
      <w:r w:rsidR="00282B4E">
        <w:rPr>
          <w:rFonts w:ascii="Times New Roman" w:hAnsi="Times New Roman" w:cs="Times New Roman"/>
          <w:color w:val="000000"/>
          <w:sz w:val="24"/>
          <w:szCs w:val="24"/>
        </w:rPr>
        <w:t xml:space="preserve"> «Требования безопасности при осуществлении работ с условно-патогенными микроорганизмами и патогенными биологическими агентами, к организации и проведению их учета, хранения, передачи и транспортировки», утвержденные постановлением Министерства здравоохранения Республики Беларусь от 6 января 2017 г. № 2.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РЛ__1_П_2_69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126"/>
        <w:gridCol w:w="3126"/>
      </w:tblGrid>
      <w:tr w:rsidR="00282B4E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282B4E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0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282B4E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1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РЛ__1_П_3_70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3"/>
        <w:gridCol w:w="2834"/>
        <w:gridCol w:w="3126"/>
      </w:tblGrid>
      <w:tr w:rsidR="00282B4E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282B4E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(положительное)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</w:t>
            </w:r>
          </w:p>
        </w:tc>
      </w:tr>
      <w:tr w:rsidR="00282B4E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(отрицательное)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</w:t>
            </w:r>
          </w:p>
        </w:tc>
      </w:tr>
    </w:tbl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РЛ__1_П_4_71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РЛ__1_П_4_71_ПП_4_1_67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затраты, непосредственно связанные с оказанием услуг (работ) при осуществлении административной процедуры: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РЛ__1_П_4_71_ПП_4_2_68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РЛ__1_П_5_72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282B4E" w:rsidRDefault="00282B4E" w:rsidP="00282B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282B4E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282B4E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ГУ РЦГЭиОЗ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4E" w:rsidRDefault="00282B4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282B4E" w:rsidRDefault="00282B4E" w:rsidP="00282B4E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4E"/>
    <w:rsid w:val="00020D27"/>
    <w:rsid w:val="002721F5"/>
    <w:rsid w:val="00282B4E"/>
    <w:rsid w:val="00B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E3A83-9021-4455-BA10-C608D9F9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2022-09-20T07:49:00Z</dcterms:created>
  <dcterms:modified xsi:type="dcterms:W3CDTF">2022-09-20T08:13:00Z</dcterms:modified>
</cp:coreProperties>
</file>