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84" w:rsidRPr="00957FC6" w:rsidRDefault="00585684" w:rsidP="00585684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CN__заг_утв_16"/>
      <w:bookmarkStart w:id="1" w:name="CA0_РГТ__1CN__заг_утв_1"/>
      <w:bookmarkEnd w:id="0"/>
      <w:bookmarkEnd w:id="1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УТВЕРЖДЕНО</w:t>
      </w:r>
    </w:p>
    <w:p w:rsidR="00585684" w:rsidRPr="00957FC6" w:rsidRDefault="00585684" w:rsidP="00585684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</w:t>
      </w:r>
      <w:proofErr w:type="spellStart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Ошмянского</w:t>
      </w:r>
      <w:proofErr w:type="spellEnd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районного ЦГЭ</w:t>
      </w:r>
    </w:p>
    <w:p w:rsidR="00585684" w:rsidRPr="00957FC6" w:rsidRDefault="00585684" w:rsidP="00585684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A57151">
        <w:rPr>
          <w:rFonts w:ascii="Times New Roman" w:hAnsi="Times New Roman" w:cs="Times New Roman"/>
          <w:bCs/>
          <w:color w:val="000000"/>
          <w:sz w:val="28"/>
          <w:szCs w:val="28"/>
        </w:rPr>
        <w:t>т 0</w:t>
      </w:r>
      <w:r w:rsidR="009503A9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.09.202</w:t>
      </w:r>
      <w:r w:rsidR="00A57151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A57151">
        <w:rPr>
          <w:rFonts w:ascii="Times New Roman" w:hAnsi="Times New Roman" w:cs="Times New Roman"/>
          <w:bCs/>
          <w:color w:val="000000"/>
          <w:sz w:val="28"/>
          <w:szCs w:val="28"/>
        </w:rPr>
        <w:t>82</w:t>
      </w:r>
    </w:p>
    <w:p w:rsidR="00585684" w:rsidRDefault="00585684" w:rsidP="005135D7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35D7" w:rsidRDefault="005135D7" w:rsidP="005135D7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административной процедуры, осуществляемой в отношении субъектов хозяйствования, по подпункту 9.6.9 «Получение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воздействий»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РГТ__1_ПРЛ__1_П_1_73CN__point_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 Особенности осуществления административной процедуры: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РГТ__1_ПРЛ__1_П_1_73_ПП_1_1_69CN__un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РЦГЭиОЗ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государственное учреждение «Центр гигиены и эпидемиологии» Управления делами Президента 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РГТ__1_ПРЛ__1_П_1_73_ПП_1_2_70CN__un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35D7" w:rsidRDefault="004F6EC2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" w:anchor="G" w:history="1">
        <w:r w:rsidR="005135D7">
          <w:rPr>
            <w:rFonts w:ascii="Times New Roman" w:hAnsi="Times New Roman" w:cs="Times New Roman"/>
            <w:color w:val="0000FF"/>
            <w:sz w:val="24"/>
            <w:szCs w:val="24"/>
          </w:rPr>
          <w:t xml:space="preserve">Закон Республики Беларусь </w:t>
        </w:r>
      </w:hyperlink>
      <w:r w:rsidR="005135D7">
        <w:rPr>
          <w:rFonts w:ascii="Times New Roman" w:hAnsi="Times New Roman" w:cs="Times New Roman"/>
          <w:color w:val="000000"/>
          <w:sz w:val="24"/>
          <w:szCs w:val="24"/>
        </w:rPr>
        <w:t>«Об основах административных процедур»;</w:t>
      </w:r>
    </w:p>
    <w:p w:rsidR="005135D7" w:rsidRDefault="004F6EC2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anchor="G" w:history="1">
        <w:r w:rsidR="005135D7">
          <w:rPr>
            <w:rFonts w:ascii="Times New Roman" w:hAnsi="Times New Roman" w:cs="Times New Roman"/>
            <w:color w:val="0000FF"/>
            <w:sz w:val="24"/>
            <w:szCs w:val="24"/>
          </w:rPr>
          <w:t>Закон Республики Беларусь от 7 января 2012 г. № 340-З</w:t>
        </w:r>
      </w:hyperlink>
      <w:r w:rsidR="005135D7">
        <w:rPr>
          <w:rFonts w:ascii="Times New Roman" w:hAnsi="Times New Roman" w:cs="Times New Roman"/>
          <w:color w:val="000000"/>
          <w:sz w:val="24"/>
          <w:szCs w:val="24"/>
        </w:rPr>
        <w:t xml:space="preserve"> «О санитарно-эпидемиологическом благополучии населения»;</w:t>
      </w:r>
    </w:p>
    <w:p w:rsidR="005135D7" w:rsidRDefault="004F6EC2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anchor="G" w:history="1">
        <w:r w:rsidR="005135D7">
          <w:rPr>
            <w:rFonts w:ascii="Times New Roman" w:hAnsi="Times New Roman" w:cs="Times New Roman"/>
            <w:color w:val="0000FF"/>
            <w:sz w:val="24"/>
            <w:szCs w:val="24"/>
          </w:rPr>
          <w:t>Закон Республики Беларусь от 18 июня 2019 г. № 198-З</w:t>
        </w:r>
      </w:hyperlink>
      <w:r w:rsidR="005135D7">
        <w:rPr>
          <w:rFonts w:ascii="Times New Roman" w:hAnsi="Times New Roman" w:cs="Times New Roman"/>
          <w:color w:val="000000"/>
          <w:sz w:val="24"/>
          <w:szCs w:val="24"/>
        </w:rPr>
        <w:t xml:space="preserve"> «О радиационной безопасности»;</w:t>
      </w:r>
    </w:p>
    <w:p w:rsidR="005135D7" w:rsidRDefault="004F6EC2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anchor="G" w:history="1">
        <w:r w:rsidR="005135D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24 сентября 2021 г. № 548</w:t>
        </w:r>
      </w:hyperlink>
      <w:r w:rsidR="005135D7">
        <w:rPr>
          <w:rFonts w:ascii="Times New Roman" w:hAnsi="Times New Roman" w:cs="Times New Roman"/>
          <w:color w:val="000000"/>
          <w:sz w:val="24"/>
          <w:szCs w:val="24"/>
        </w:rPr>
        <w:t xml:space="preserve"> «Об административных процедурах, осуществляемых в отношении субъектов хозяйствования»;</w:t>
      </w:r>
    </w:p>
    <w:p w:rsidR="005135D7" w:rsidRDefault="004F6EC2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anchor="G" w:history="1">
        <w:r w:rsidR="005135D7">
          <w:rPr>
            <w:rFonts w:ascii="Times New Roman" w:hAnsi="Times New Roman" w:cs="Times New Roman"/>
            <w:color w:val="0000FF"/>
            <w:sz w:val="24"/>
            <w:szCs w:val="24"/>
          </w:rPr>
          <w:t>Санитарные правила и нормы</w:t>
        </w:r>
      </w:hyperlink>
      <w:r w:rsidR="005135D7">
        <w:rPr>
          <w:rFonts w:ascii="Times New Roman" w:hAnsi="Times New Roman" w:cs="Times New Roman"/>
          <w:color w:val="000000"/>
          <w:sz w:val="24"/>
          <w:szCs w:val="24"/>
        </w:rPr>
        <w:t xml:space="preserve"> 2.6.1.8-38-2003 «Гигиенические требования к устройству и эксплуатации рентгеновских кабинетов, аппаратов и проведению рентгенологических исследований», утвержденные постановлением Главного государственного санитарного врача Республики Беларусь от 31 декабря 2003 г. № 223;</w:t>
      </w:r>
    </w:p>
    <w:p w:rsidR="005135D7" w:rsidRDefault="004F6EC2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anchor="G" w:history="1">
        <w:r w:rsidR="005135D7">
          <w:rPr>
            <w:rFonts w:ascii="Times New Roman" w:hAnsi="Times New Roman" w:cs="Times New Roman"/>
            <w:color w:val="0000FF"/>
            <w:sz w:val="24"/>
            <w:szCs w:val="24"/>
          </w:rPr>
          <w:t>Санитарные нормы, правила и гигиенические нормативы</w:t>
        </w:r>
      </w:hyperlink>
      <w:r w:rsidR="005135D7">
        <w:rPr>
          <w:rFonts w:ascii="Times New Roman" w:hAnsi="Times New Roman" w:cs="Times New Roman"/>
          <w:color w:val="000000"/>
          <w:sz w:val="24"/>
          <w:szCs w:val="24"/>
        </w:rPr>
        <w:t xml:space="preserve"> «Гигиенические требования к проектированию и эксплуатации атомных электростанций», утвержденные постановлением Министерства здравоохранения Республики Беларусь от 31 марта 2010 г. № 39;</w:t>
      </w:r>
    </w:p>
    <w:p w:rsidR="005135D7" w:rsidRDefault="004F6EC2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anchor="G" w:history="1">
        <w:r w:rsidR="005135D7">
          <w:rPr>
            <w:rFonts w:ascii="Times New Roman" w:hAnsi="Times New Roman" w:cs="Times New Roman"/>
            <w:color w:val="0000FF"/>
            <w:sz w:val="24"/>
            <w:szCs w:val="24"/>
          </w:rPr>
          <w:t>Санитарные нормы и правила</w:t>
        </w:r>
      </w:hyperlink>
      <w:r w:rsidR="005135D7">
        <w:rPr>
          <w:rFonts w:ascii="Times New Roman" w:hAnsi="Times New Roman" w:cs="Times New Roman"/>
          <w:color w:val="000000"/>
          <w:sz w:val="24"/>
          <w:szCs w:val="24"/>
        </w:rPr>
        <w:t xml:space="preserve"> «Требования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излучения», утвержденные постановлением Министерства здравоохранения Республики Беларусь от 31 декабря 2013 г. № 137;</w:t>
      </w:r>
    </w:p>
    <w:p w:rsidR="005135D7" w:rsidRDefault="004F6EC2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anchor="G" w:history="1">
        <w:r w:rsidR="005135D7">
          <w:rPr>
            <w:rFonts w:ascii="Times New Roman" w:hAnsi="Times New Roman" w:cs="Times New Roman"/>
            <w:color w:val="0000FF"/>
            <w:sz w:val="24"/>
            <w:szCs w:val="24"/>
          </w:rPr>
          <w:t>Санитарные нормы и правила</w:t>
        </w:r>
      </w:hyperlink>
      <w:r w:rsidR="005135D7">
        <w:rPr>
          <w:rFonts w:ascii="Times New Roman" w:hAnsi="Times New Roman" w:cs="Times New Roman"/>
          <w:color w:val="000000"/>
          <w:sz w:val="24"/>
          <w:szCs w:val="24"/>
        </w:rPr>
        <w:t xml:space="preserve"> «Требования к обеспечению радиационной безопасности персонала и населения при обращении с радиоактивными отходами», утвержденные постановлением Министерства здравоохранения Республики Беларусь от 31 декабря 2015 г. № 142;</w:t>
      </w:r>
    </w:p>
    <w:p w:rsidR="005135D7" w:rsidRDefault="004F6EC2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anchor="G" w:history="1">
        <w:r w:rsidR="005135D7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5135D7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и 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 23 декабря 2019 г. № 119.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РГТ__1_ПРЛ__1_П_2_74CN__point_2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2"/>
        <w:gridCol w:w="3192"/>
        <w:gridCol w:w="2999"/>
      </w:tblGrid>
      <w:tr w:rsidR="005135D7" w:rsidTr="00A57151">
        <w:trPr>
          <w:trHeight w:val="240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5135D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(далее, если не указано иное, – ИИИ)</w:t>
            </w: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содержать сведения, предусмотренные в части первой </w:t>
            </w:r>
            <w:hyperlink r:id="rId13" w:anchor="G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14 Закона Республики Беларусь «Об основах административных процедур»</w:t>
            </w:r>
          </w:p>
        </w:tc>
        <w:tc>
          <w:tcPr>
            <w:tcW w:w="1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51" w:rsidRDefault="005135D7" w:rsidP="00A5715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письменной форме: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ходе приема заинтересованного лица;</w:t>
            </w:r>
          </w:p>
          <w:p w:rsidR="005135D7" w:rsidRDefault="005135D7" w:rsidP="00A5715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5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почтовой связи;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нарочным (курьером)</w:t>
            </w: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копия приказа о создании комиссии по проверке знаний персонала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протокола проверки (оценки) знаний по вопросам ядерной и радиационной безопасности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приказа об определении перечня лиц, относящихся к персоналу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документа о профессиональной подготовке персонала (специалистов)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технического паспорта рентгеновского кабинета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выполнении производственного контроля за обеспечением радиационной безопасности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радиационно-гигиенического паспорта пользователя ИИИ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5D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</w:t>
            </w: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содержать сведения, предусмотренные в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первой </w:t>
            </w:r>
            <w:hyperlink r:id="rId14" w:anchor="G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14 Закона Республики Беларусь «Об основах административных процедур»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 w:rsidP="00A5715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письменной форме: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ходе приема заинтересованного лица;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5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почтовой связи;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нарочным (курьером)</w:t>
            </w: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копия санитарного паспорта передающего радиотехнического объекта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производственного контроля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35D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</w:t>
            </w: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содержать сведения, предусмотренные в части первой </w:t>
            </w:r>
            <w:hyperlink r:id="rId15" w:anchor="G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14 Закона Республики Беларусь «Об основах административных процедур»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51" w:rsidRDefault="005135D7" w:rsidP="00A5715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письменной форме: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ходе приема заинтересованного лица;</w:t>
            </w:r>
          </w:p>
          <w:p w:rsidR="005135D7" w:rsidRDefault="005135D7" w:rsidP="00A5715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5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почтовой связи;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нарочным (курьером)</w:t>
            </w: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35D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</w:t>
            </w: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содержать сведения, предусмотренные в части первой </w:t>
            </w:r>
            <w:hyperlink r:id="rId16" w:anchor="G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14 Закона Республики Беларусь «Об основах административных процедур»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 w:rsidP="00A5715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письменной форме: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ходе приема заинтересованного лица;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5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почтовой связи;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  <w:t>нарочным (курьером)</w:t>
            </w: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копия санитарного паспорта магнитно-резонансного томографа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35D7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1M, 2, 2M, 3R, 3B и 4)</w:t>
            </w: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содержать сведения, предусмотренные в части первой </w:t>
            </w:r>
            <w:hyperlink r:id="rId17" w:anchor="G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14 Закона Республики Беларусь «Об основах административных процедур»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51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письменной форме: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ходе приема заинтересованного лица;</w:t>
            </w:r>
          </w:p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5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почтовой связи;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нарочным (курьером)</w:t>
            </w: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эксплуатационная документация на лазерное изделие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5D7" w:rsidRDefault="0051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5D7" w:rsidTr="00A57151">
        <w:tblPrEx>
          <w:tblCellSpacing w:w="-8" w:type="nil"/>
        </w:tblPrEx>
        <w:trPr>
          <w:trHeight w:val="240"/>
          <w:tblCellSpacing w:w="-8" w:type="nil"/>
        </w:trPr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дозиметрического контроля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5D7" w:rsidRDefault="0051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</w:t>
      </w:r>
      <w:hyperlink r:id="rId18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15 Закона Республики Беларусь «Об основах административных процедур».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РГТ__1_ПРЛ__1_П_3_75CN__point_3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4"/>
        <w:gridCol w:w="2053"/>
        <w:gridCol w:w="2736"/>
      </w:tblGrid>
      <w:tr w:rsidR="005135D7">
        <w:trPr>
          <w:trHeight w:val="240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представления</w:t>
            </w:r>
          </w:p>
        </w:tc>
      </w:tr>
      <w:tr w:rsidR="005135D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санитарно-гигиеническое заключение (положительное) с приложением к нему санитарного паспорта на право работы с источниками ионизирующего излучения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</w:t>
            </w:r>
          </w:p>
        </w:tc>
      </w:tr>
      <w:tr w:rsidR="005135D7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санитарно-гигиеническое заключение (отрицательное)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РГТ__1_ПРЛ__1_П_4_76CN__point_4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РГТ__1_ПРЛ__1_П_4_76_ПП_4_1_71CN__un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4.1. затраты, непосредственно связанные с оказанием услуг (работ) при осуществлении административной процедуры: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материалы, используемые при оказании услуг при осуществлении административной процедуры;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РГТ__1_ПРЛ__1_П_4_76_ПП_4_2_72CN__un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коммунальные услуги;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услуги связи;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транспортные затраты;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услуги сторонних организаций (в том числе охрана, текущий ремонт и обслуживание);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командировочные расходы;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РГТ__1_ПРЛ__1_П_5_77CN__point_5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5. Порядок подачи (отзыва) административной жалобы:</w:t>
      </w:r>
    </w:p>
    <w:p w:rsidR="005135D7" w:rsidRDefault="005135D7" w:rsidP="005135D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37"/>
        <w:gridCol w:w="2736"/>
      </w:tblGrid>
      <w:tr w:rsidR="005135D7">
        <w:trPr>
          <w:trHeight w:val="240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5135D7">
        <w:tblPrEx>
          <w:tblCellSpacing w:w="-8" w:type="nil"/>
        </w:tblPrEx>
        <w:trPr>
          <w:trHeight w:val="240"/>
          <w:tblCellSpacing w:w="-8" w:type="nil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РЦГЭиОЗ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делами Президента Республики Беларусь – в отношении административных решений, принятых ГУ «Центр гигиены и эпидемиологии»;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РЦГЭиОЗ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5D7" w:rsidRDefault="005135D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письменная</w:t>
            </w:r>
          </w:p>
        </w:tc>
      </w:tr>
    </w:tbl>
    <w:p w:rsidR="005135D7" w:rsidRDefault="005135D7" w:rsidP="005135D7">
      <w:pPr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2721F5" w:rsidRDefault="002721F5">
      <w:bookmarkStart w:id="11" w:name="_GoBack"/>
      <w:bookmarkEnd w:id="11"/>
    </w:p>
    <w:sectPr w:rsidR="002721F5" w:rsidSect="004967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D7"/>
    <w:rsid w:val="002721F5"/>
    <w:rsid w:val="004F6EC2"/>
    <w:rsid w:val="005135D7"/>
    <w:rsid w:val="00585684"/>
    <w:rsid w:val="009503A9"/>
    <w:rsid w:val="00A5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9399A-F39E-42D3-AE2B-7761F003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" TargetMode="External"/><Relationship Id="rId13" Type="http://schemas.openxmlformats.org/officeDocument/2006/relationships/hyperlink" Target="NCPI" TargetMode="External"/><Relationship Id="rId18" Type="http://schemas.openxmlformats.org/officeDocument/2006/relationships/hyperlink" Target="NCP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CPI" TargetMode="External"/><Relationship Id="rId12" Type="http://schemas.openxmlformats.org/officeDocument/2006/relationships/hyperlink" Target="NCPI" TargetMode="External"/><Relationship Id="rId17" Type="http://schemas.openxmlformats.org/officeDocument/2006/relationships/hyperlink" Target="NCPI" TargetMode="External"/><Relationship Id="rId2" Type="http://schemas.openxmlformats.org/officeDocument/2006/relationships/settings" Target="settings.xml"/><Relationship Id="rId16" Type="http://schemas.openxmlformats.org/officeDocument/2006/relationships/hyperlink" Target="NCP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NCPI" TargetMode="External"/><Relationship Id="rId11" Type="http://schemas.openxmlformats.org/officeDocument/2006/relationships/hyperlink" Target="NCPI" TargetMode="External"/><Relationship Id="rId5" Type="http://schemas.openxmlformats.org/officeDocument/2006/relationships/hyperlink" Target="NCPI" TargetMode="External"/><Relationship Id="rId15" Type="http://schemas.openxmlformats.org/officeDocument/2006/relationships/hyperlink" Target="NCPI" TargetMode="External"/><Relationship Id="rId10" Type="http://schemas.openxmlformats.org/officeDocument/2006/relationships/hyperlink" Target="NCPI" TargetMode="External"/><Relationship Id="rId19" Type="http://schemas.openxmlformats.org/officeDocument/2006/relationships/fontTable" Target="fontTable.xml"/><Relationship Id="rId4" Type="http://schemas.openxmlformats.org/officeDocument/2006/relationships/hyperlink" Target="NCPI" TargetMode="External"/><Relationship Id="rId9" Type="http://schemas.openxmlformats.org/officeDocument/2006/relationships/hyperlink" Target="NCPI" TargetMode="External"/><Relationship Id="rId14" Type="http://schemas.openxmlformats.org/officeDocument/2006/relationships/hyperlink" Target="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1642</Words>
  <Characters>9363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2024-09-09T11:07:00Z</cp:lastPrinted>
  <dcterms:created xsi:type="dcterms:W3CDTF">2022-09-20T07:50:00Z</dcterms:created>
  <dcterms:modified xsi:type="dcterms:W3CDTF">2024-09-09T11:08:00Z</dcterms:modified>
</cp:coreProperties>
</file>